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DD5" w:rsidRPr="00397DD5" w:rsidRDefault="00397DD5" w:rsidP="00397DD5">
      <w:pPr>
        <w:shd w:val="clear" w:color="auto" w:fill="FFFFFF"/>
        <w:spacing w:after="0" w:line="240" w:lineRule="auto"/>
        <w:jc w:val="center"/>
        <w:rPr>
          <w:rFonts w:ascii="Arial" w:eastAsia="Times New Roman" w:hAnsi="Arial" w:cs="Arial"/>
          <w:color w:val="333333"/>
          <w:sz w:val="25"/>
          <w:szCs w:val="25"/>
        </w:rPr>
      </w:pPr>
      <w:r w:rsidRPr="00397DD5">
        <w:rPr>
          <w:rFonts w:ascii="Times New Roman" w:eastAsia="Times New Roman" w:hAnsi="Times New Roman" w:cs="Times New Roman"/>
          <w:b/>
          <w:bCs/>
          <w:color w:val="000000"/>
          <w:sz w:val="28"/>
        </w:rPr>
        <w:t>Методические рекомендации</w:t>
      </w:r>
      <w:r w:rsidRPr="00397DD5">
        <w:rPr>
          <w:rFonts w:ascii="Times New Roman" w:eastAsia="Times New Roman" w:hAnsi="Times New Roman" w:cs="Times New Roman"/>
          <w:color w:val="000000"/>
          <w:sz w:val="28"/>
          <w:szCs w:val="28"/>
        </w:rPr>
        <w:t> </w:t>
      </w:r>
      <w:r w:rsidRPr="00397DD5">
        <w:rPr>
          <w:rFonts w:ascii="Times New Roman" w:eastAsia="Times New Roman" w:hAnsi="Times New Roman" w:cs="Times New Roman"/>
          <w:b/>
          <w:bCs/>
          <w:color w:val="000000"/>
          <w:sz w:val="28"/>
        </w:rPr>
        <w:t>для воспитателей</w:t>
      </w:r>
    </w:p>
    <w:p w:rsidR="00397DD5" w:rsidRPr="00397DD5" w:rsidRDefault="00397DD5" w:rsidP="00397DD5">
      <w:pPr>
        <w:shd w:val="clear" w:color="auto" w:fill="FFFFFF"/>
        <w:spacing w:after="0" w:line="240" w:lineRule="auto"/>
        <w:jc w:val="center"/>
        <w:rPr>
          <w:rFonts w:ascii="Arial" w:eastAsia="Times New Roman" w:hAnsi="Arial" w:cs="Arial"/>
          <w:color w:val="333333"/>
          <w:sz w:val="25"/>
          <w:szCs w:val="25"/>
        </w:rPr>
      </w:pPr>
      <w:r w:rsidRPr="00397DD5">
        <w:rPr>
          <w:rFonts w:ascii="Times New Roman" w:eastAsia="Times New Roman" w:hAnsi="Times New Roman" w:cs="Times New Roman"/>
          <w:b/>
          <w:bCs/>
          <w:color w:val="000000"/>
          <w:sz w:val="28"/>
        </w:rPr>
        <w:t>«Содержание уголков безопасности  дорожного движения </w:t>
      </w:r>
    </w:p>
    <w:p w:rsidR="00397DD5" w:rsidRPr="00397DD5" w:rsidRDefault="00397DD5" w:rsidP="00397DD5">
      <w:pPr>
        <w:shd w:val="clear" w:color="auto" w:fill="FFFFFF"/>
        <w:spacing w:after="0" w:line="240" w:lineRule="auto"/>
        <w:jc w:val="center"/>
        <w:rPr>
          <w:rFonts w:ascii="Arial" w:eastAsia="Times New Roman" w:hAnsi="Arial" w:cs="Arial"/>
          <w:color w:val="333333"/>
          <w:sz w:val="25"/>
          <w:szCs w:val="25"/>
        </w:rPr>
      </w:pPr>
      <w:r w:rsidRPr="00397DD5">
        <w:rPr>
          <w:rFonts w:ascii="Times New Roman" w:eastAsia="Times New Roman" w:hAnsi="Times New Roman" w:cs="Times New Roman"/>
          <w:b/>
          <w:bCs/>
          <w:color w:val="000000"/>
          <w:sz w:val="28"/>
        </w:rPr>
        <w:t>в группах детского  сада»</w:t>
      </w:r>
      <w:r w:rsidRPr="00397DD5">
        <w:rPr>
          <w:rFonts w:ascii="Times New Roman" w:eastAsia="Times New Roman" w:hAnsi="Times New Roman" w:cs="Times New Roman"/>
          <w:color w:val="000000"/>
          <w:sz w:val="28"/>
          <w:szCs w:val="28"/>
        </w:rPr>
        <w:t> </w:t>
      </w:r>
    </w:p>
    <w:p w:rsidR="00397DD5" w:rsidRPr="00397DD5" w:rsidRDefault="00397DD5" w:rsidP="00397DD5">
      <w:pPr>
        <w:shd w:val="clear" w:color="auto" w:fill="FFFFFF"/>
        <w:spacing w:after="0" w:line="240" w:lineRule="auto"/>
        <w:ind w:firstLine="708"/>
        <w:jc w:val="both"/>
        <w:rPr>
          <w:rFonts w:ascii="Arial" w:eastAsia="Times New Roman" w:hAnsi="Arial" w:cs="Arial"/>
          <w:color w:val="333333"/>
          <w:sz w:val="25"/>
          <w:szCs w:val="25"/>
        </w:rPr>
      </w:pPr>
      <w:r w:rsidRPr="00397DD5">
        <w:rPr>
          <w:rFonts w:ascii="Times New Roman" w:eastAsia="Times New Roman" w:hAnsi="Times New Roman" w:cs="Times New Roman"/>
          <w:color w:val="000000"/>
          <w:sz w:val="28"/>
          <w:szCs w:val="28"/>
        </w:rPr>
        <w:t>Содержание уголков безопасности дорожного движения в группах должно определяться содержание</w:t>
      </w:r>
      <w:r>
        <w:rPr>
          <w:rFonts w:ascii="Times New Roman" w:eastAsia="Times New Roman" w:hAnsi="Times New Roman" w:cs="Times New Roman"/>
          <w:color w:val="000000"/>
          <w:sz w:val="28"/>
          <w:szCs w:val="28"/>
        </w:rPr>
        <w:t>м</w:t>
      </w:r>
      <w:r w:rsidRPr="00397DD5">
        <w:rPr>
          <w:rFonts w:ascii="Times New Roman" w:eastAsia="Times New Roman" w:hAnsi="Times New Roman" w:cs="Times New Roman"/>
          <w:color w:val="000000"/>
          <w:sz w:val="28"/>
          <w:szCs w:val="28"/>
        </w:rPr>
        <w:t xml:space="preserve"> занятий по изучению правил дорожного движения с той ил иной возрастной категорией детей. </w:t>
      </w:r>
    </w:p>
    <w:p w:rsidR="00397DD5" w:rsidRPr="00397DD5" w:rsidRDefault="00397DD5" w:rsidP="00397DD5">
      <w:pPr>
        <w:shd w:val="clear" w:color="auto" w:fill="FFFFFF"/>
        <w:spacing w:after="0" w:line="240" w:lineRule="auto"/>
        <w:ind w:firstLine="708"/>
        <w:jc w:val="both"/>
        <w:rPr>
          <w:rFonts w:ascii="Arial" w:eastAsia="Times New Roman" w:hAnsi="Arial" w:cs="Arial"/>
          <w:color w:val="333333"/>
          <w:sz w:val="25"/>
          <w:szCs w:val="25"/>
        </w:rPr>
      </w:pPr>
      <w:r w:rsidRPr="00397DD5">
        <w:rPr>
          <w:rFonts w:ascii="Times New Roman" w:eastAsia="Times New Roman" w:hAnsi="Times New Roman" w:cs="Times New Roman"/>
          <w:color w:val="000000"/>
          <w:sz w:val="28"/>
          <w:szCs w:val="28"/>
        </w:rPr>
        <w:t>Так, в </w:t>
      </w:r>
      <w:r w:rsidRPr="00397DD5">
        <w:rPr>
          <w:rFonts w:ascii="Times New Roman" w:eastAsia="Times New Roman" w:hAnsi="Times New Roman" w:cs="Times New Roman"/>
          <w:b/>
          <w:bCs/>
          <w:color w:val="000000"/>
          <w:sz w:val="28"/>
        </w:rPr>
        <w:t>первой младшей группе</w:t>
      </w:r>
      <w:r w:rsidRPr="00397DD5">
        <w:rPr>
          <w:rFonts w:ascii="Times New Roman" w:eastAsia="Times New Roman" w:hAnsi="Times New Roman" w:cs="Times New Roman"/>
          <w:color w:val="000000"/>
          <w:sz w:val="28"/>
          <w:szCs w:val="28"/>
        </w:rPr>
        <w:t> 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зелёный цвета. Следовательно, в игровом уголке должны быть:</w:t>
      </w:r>
    </w:p>
    <w:p w:rsidR="00397DD5" w:rsidRPr="00397DD5" w:rsidRDefault="00397DD5" w:rsidP="00397DD5">
      <w:pPr>
        <w:shd w:val="clear" w:color="auto" w:fill="FFFFFF"/>
        <w:spacing w:before="30" w:after="30" w:line="240" w:lineRule="auto"/>
        <w:ind w:firstLine="710"/>
        <w:jc w:val="both"/>
        <w:rPr>
          <w:rFonts w:ascii="Arial" w:eastAsia="Times New Roman" w:hAnsi="Arial" w:cs="Arial"/>
          <w:color w:val="333333"/>
          <w:sz w:val="25"/>
          <w:szCs w:val="25"/>
        </w:rPr>
      </w:pPr>
      <w:r w:rsidRPr="00397DD5">
        <w:rPr>
          <w:rFonts w:ascii="Symbol" w:eastAsia="Times New Roman" w:hAnsi="Symbol" w:cs="Arial"/>
          <w:color w:val="000000"/>
          <w:sz w:val="20"/>
          <w:szCs w:val="20"/>
        </w:rPr>
        <w:t></w:t>
      </w:r>
      <w:r w:rsidRPr="00397DD5">
        <w:rPr>
          <w:rFonts w:ascii="Times New Roman" w:eastAsia="Times New Roman" w:hAnsi="Times New Roman" w:cs="Times New Roman"/>
          <w:color w:val="000000"/>
          <w:sz w:val="14"/>
          <w:szCs w:val="14"/>
        </w:rPr>
        <w:t>                     </w:t>
      </w:r>
      <w:r w:rsidRPr="00397DD5">
        <w:rPr>
          <w:rFonts w:ascii="Times New Roman" w:eastAsia="Times New Roman" w:hAnsi="Times New Roman" w:cs="Times New Roman"/>
          <w:color w:val="000000"/>
          <w:sz w:val="28"/>
          <w:szCs w:val="28"/>
        </w:rPr>
        <w:t>Набор транспортных средств</w:t>
      </w:r>
    </w:p>
    <w:p w:rsidR="00397DD5" w:rsidRPr="00397DD5" w:rsidRDefault="00397DD5" w:rsidP="00397DD5">
      <w:pPr>
        <w:shd w:val="clear" w:color="auto" w:fill="FFFFFF"/>
        <w:spacing w:before="30" w:after="30" w:line="240" w:lineRule="auto"/>
        <w:ind w:firstLine="710"/>
        <w:jc w:val="both"/>
        <w:rPr>
          <w:rFonts w:ascii="Arial" w:eastAsia="Times New Roman" w:hAnsi="Arial" w:cs="Arial"/>
          <w:color w:val="333333"/>
          <w:sz w:val="25"/>
          <w:szCs w:val="25"/>
        </w:rPr>
      </w:pPr>
      <w:r w:rsidRPr="00397DD5">
        <w:rPr>
          <w:rFonts w:ascii="Symbol" w:eastAsia="Times New Roman" w:hAnsi="Symbol" w:cs="Arial"/>
          <w:color w:val="000000"/>
          <w:sz w:val="20"/>
          <w:szCs w:val="20"/>
        </w:rPr>
        <w:t></w:t>
      </w:r>
      <w:r w:rsidRPr="00397DD5">
        <w:rPr>
          <w:rFonts w:ascii="Times New Roman" w:eastAsia="Times New Roman" w:hAnsi="Times New Roman" w:cs="Times New Roman"/>
          <w:color w:val="000000"/>
          <w:sz w:val="14"/>
          <w:szCs w:val="14"/>
        </w:rPr>
        <w:t>                     </w:t>
      </w:r>
      <w:r w:rsidRPr="00397DD5">
        <w:rPr>
          <w:rFonts w:ascii="Times New Roman" w:eastAsia="Times New Roman" w:hAnsi="Times New Roman" w:cs="Times New Roman"/>
          <w:color w:val="000000"/>
          <w:sz w:val="28"/>
          <w:szCs w:val="28"/>
        </w:rPr>
        <w:t>Иллюстрации с изображением транспортных средств</w:t>
      </w:r>
    </w:p>
    <w:p w:rsidR="00397DD5" w:rsidRPr="00397DD5" w:rsidRDefault="00397DD5" w:rsidP="00397DD5">
      <w:pPr>
        <w:shd w:val="clear" w:color="auto" w:fill="FFFFFF"/>
        <w:spacing w:before="30" w:after="30" w:line="240" w:lineRule="auto"/>
        <w:ind w:firstLine="710"/>
        <w:jc w:val="both"/>
        <w:rPr>
          <w:rFonts w:ascii="Arial" w:eastAsia="Times New Roman" w:hAnsi="Arial" w:cs="Arial"/>
          <w:color w:val="333333"/>
          <w:sz w:val="25"/>
          <w:szCs w:val="25"/>
        </w:rPr>
      </w:pPr>
      <w:r w:rsidRPr="00397DD5">
        <w:rPr>
          <w:rFonts w:ascii="Symbol" w:eastAsia="Times New Roman" w:hAnsi="Symbol" w:cs="Arial"/>
          <w:color w:val="000000"/>
          <w:sz w:val="20"/>
          <w:szCs w:val="20"/>
        </w:rPr>
        <w:t></w:t>
      </w:r>
      <w:r w:rsidRPr="00397DD5">
        <w:rPr>
          <w:rFonts w:ascii="Times New Roman" w:eastAsia="Times New Roman" w:hAnsi="Times New Roman" w:cs="Times New Roman"/>
          <w:color w:val="000000"/>
          <w:sz w:val="14"/>
          <w:szCs w:val="14"/>
        </w:rPr>
        <w:t>                     </w:t>
      </w:r>
      <w:r w:rsidRPr="00397DD5">
        <w:rPr>
          <w:rFonts w:ascii="Times New Roman" w:eastAsia="Times New Roman" w:hAnsi="Times New Roman" w:cs="Times New Roman"/>
          <w:color w:val="000000"/>
          <w:sz w:val="28"/>
          <w:szCs w:val="28"/>
        </w:rPr>
        <w:t>Кружки красного и зелёного цвета, макет пешеходного светофора.</w:t>
      </w:r>
    </w:p>
    <w:p w:rsidR="00397DD5" w:rsidRPr="00397DD5" w:rsidRDefault="00397DD5" w:rsidP="00397DD5">
      <w:pPr>
        <w:shd w:val="clear" w:color="auto" w:fill="FFFFFF"/>
        <w:spacing w:before="30" w:after="30" w:line="240" w:lineRule="auto"/>
        <w:ind w:firstLine="710"/>
        <w:jc w:val="both"/>
        <w:rPr>
          <w:rFonts w:ascii="Arial" w:eastAsia="Times New Roman" w:hAnsi="Arial" w:cs="Arial"/>
          <w:color w:val="333333"/>
          <w:sz w:val="25"/>
          <w:szCs w:val="25"/>
        </w:rPr>
      </w:pPr>
      <w:r w:rsidRPr="00397DD5">
        <w:rPr>
          <w:rFonts w:ascii="Symbol" w:eastAsia="Times New Roman" w:hAnsi="Symbol" w:cs="Arial"/>
          <w:color w:val="000000"/>
          <w:sz w:val="20"/>
          <w:szCs w:val="20"/>
        </w:rPr>
        <w:t></w:t>
      </w:r>
      <w:r w:rsidRPr="00397DD5">
        <w:rPr>
          <w:rFonts w:ascii="Times New Roman" w:eastAsia="Times New Roman" w:hAnsi="Times New Roman" w:cs="Times New Roman"/>
          <w:color w:val="000000"/>
          <w:sz w:val="14"/>
          <w:szCs w:val="14"/>
        </w:rPr>
        <w:t>                     </w:t>
      </w:r>
      <w:r w:rsidRPr="00397DD5">
        <w:rPr>
          <w:rFonts w:ascii="Times New Roman" w:eastAsia="Times New Roman" w:hAnsi="Times New Roman" w:cs="Times New Roman"/>
          <w:color w:val="000000"/>
          <w:sz w:val="28"/>
          <w:szCs w:val="28"/>
        </w:rPr>
        <w:t>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w:t>
      </w:r>
    </w:p>
    <w:p w:rsidR="00397DD5" w:rsidRPr="00397DD5" w:rsidRDefault="00397DD5" w:rsidP="00397DD5">
      <w:pPr>
        <w:shd w:val="clear" w:color="auto" w:fill="FFFFFF"/>
        <w:spacing w:before="30" w:after="30" w:line="240" w:lineRule="auto"/>
        <w:ind w:firstLine="710"/>
        <w:jc w:val="both"/>
        <w:rPr>
          <w:rFonts w:ascii="Arial" w:eastAsia="Times New Roman" w:hAnsi="Arial" w:cs="Arial"/>
          <w:color w:val="333333"/>
          <w:sz w:val="25"/>
          <w:szCs w:val="25"/>
        </w:rPr>
      </w:pPr>
      <w:r w:rsidRPr="00397DD5">
        <w:rPr>
          <w:rFonts w:ascii="Symbol" w:eastAsia="Times New Roman" w:hAnsi="Symbol" w:cs="Arial"/>
          <w:color w:val="000000"/>
          <w:sz w:val="20"/>
          <w:szCs w:val="20"/>
        </w:rPr>
        <w:t></w:t>
      </w:r>
      <w:r w:rsidRPr="00397DD5">
        <w:rPr>
          <w:rFonts w:ascii="Times New Roman" w:eastAsia="Times New Roman" w:hAnsi="Times New Roman" w:cs="Times New Roman"/>
          <w:color w:val="000000"/>
          <w:sz w:val="14"/>
          <w:szCs w:val="14"/>
        </w:rPr>
        <w:t>                     </w:t>
      </w:r>
      <w:r w:rsidRPr="00397DD5">
        <w:rPr>
          <w:rFonts w:ascii="Times New Roman" w:eastAsia="Times New Roman" w:hAnsi="Times New Roman" w:cs="Times New Roman"/>
          <w:color w:val="000000"/>
          <w:sz w:val="28"/>
          <w:szCs w:val="28"/>
        </w:rPr>
        <w:t>Дидактические игры «Собери машину» (из 4-х частей), «Поставь машину в гараж», «Светофор».  </w:t>
      </w:r>
    </w:p>
    <w:p w:rsidR="00397DD5" w:rsidRPr="00397DD5" w:rsidRDefault="00397DD5" w:rsidP="00397DD5">
      <w:pPr>
        <w:shd w:val="clear" w:color="auto" w:fill="FFFFFF"/>
        <w:spacing w:after="0" w:line="240" w:lineRule="auto"/>
        <w:ind w:firstLine="708"/>
        <w:jc w:val="both"/>
        <w:rPr>
          <w:rFonts w:ascii="Arial" w:eastAsia="Times New Roman" w:hAnsi="Arial" w:cs="Arial"/>
          <w:color w:val="333333"/>
          <w:sz w:val="25"/>
          <w:szCs w:val="25"/>
        </w:rPr>
      </w:pPr>
      <w:r w:rsidRPr="00397DD5">
        <w:rPr>
          <w:rFonts w:ascii="Times New Roman" w:eastAsia="Times New Roman" w:hAnsi="Times New Roman" w:cs="Times New Roman"/>
          <w:color w:val="000000"/>
          <w:sz w:val="28"/>
          <w:szCs w:val="28"/>
        </w:rPr>
        <w:t>Во </w:t>
      </w:r>
      <w:r w:rsidRPr="00397DD5">
        <w:rPr>
          <w:rFonts w:ascii="Times New Roman" w:eastAsia="Times New Roman" w:hAnsi="Times New Roman" w:cs="Times New Roman"/>
          <w:b/>
          <w:bCs/>
          <w:color w:val="000000"/>
          <w:sz w:val="28"/>
        </w:rPr>
        <w:t>второй младшей группе</w:t>
      </w:r>
      <w:r w:rsidRPr="00397DD5">
        <w:rPr>
          <w:rFonts w:ascii="Times New Roman" w:eastAsia="Times New Roman" w:hAnsi="Times New Roman" w:cs="Times New Roman"/>
          <w:color w:val="000000"/>
          <w:sz w:val="28"/>
          <w:szCs w:val="28"/>
        </w:rPr>
        <w:t> дети продолжают работу по распознаванию транспортных средств, знакомятся с правилами поведения в общественном транспорте, закрепляют умение различать красный, жёлтый, зелёный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397DD5" w:rsidRPr="00397DD5" w:rsidRDefault="00397DD5" w:rsidP="00397DD5">
      <w:pPr>
        <w:shd w:val="clear" w:color="auto" w:fill="FFFFFF"/>
        <w:spacing w:after="0" w:line="240" w:lineRule="auto"/>
        <w:ind w:firstLine="708"/>
        <w:jc w:val="both"/>
        <w:rPr>
          <w:rFonts w:ascii="Arial" w:eastAsia="Times New Roman" w:hAnsi="Arial" w:cs="Arial"/>
          <w:color w:val="333333"/>
          <w:sz w:val="25"/>
          <w:szCs w:val="25"/>
        </w:rPr>
      </w:pPr>
      <w:r w:rsidRPr="00397DD5">
        <w:rPr>
          <w:rFonts w:ascii="Times New Roman" w:eastAsia="Times New Roman" w:hAnsi="Times New Roman" w:cs="Times New Roman"/>
          <w:color w:val="000000"/>
          <w:sz w:val="28"/>
          <w:szCs w:val="28"/>
        </w:rPr>
        <w:t>Картинки для игры на классификацию видов транспорта «На чём едут пассажиры», «Найти такую же картинку».</w:t>
      </w:r>
    </w:p>
    <w:p w:rsidR="00397DD5" w:rsidRPr="00397DD5" w:rsidRDefault="00397DD5" w:rsidP="00397DD5">
      <w:pPr>
        <w:shd w:val="clear" w:color="auto" w:fill="FFFFFF"/>
        <w:spacing w:after="0" w:line="240" w:lineRule="auto"/>
        <w:ind w:firstLine="708"/>
        <w:jc w:val="both"/>
        <w:rPr>
          <w:rFonts w:ascii="Arial" w:eastAsia="Times New Roman" w:hAnsi="Arial" w:cs="Arial"/>
          <w:color w:val="333333"/>
          <w:sz w:val="25"/>
          <w:szCs w:val="25"/>
        </w:rPr>
      </w:pPr>
      <w:proofErr w:type="gramStart"/>
      <w:r w:rsidRPr="00397DD5">
        <w:rPr>
          <w:rFonts w:ascii="Times New Roman" w:eastAsia="Times New Roman" w:hAnsi="Times New Roman" w:cs="Times New Roman"/>
          <w:color w:val="000000"/>
          <w:sz w:val="28"/>
          <w:szCs w:val="28"/>
        </w:rPr>
        <w:t>Простейший макет улицы (желательно крупный), где обозначены тротуар и проезжая часть.</w:t>
      </w:r>
      <w:proofErr w:type="gramEnd"/>
    </w:p>
    <w:p w:rsidR="00397DD5" w:rsidRPr="00397DD5" w:rsidRDefault="00397DD5" w:rsidP="00397DD5">
      <w:pPr>
        <w:shd w:val="clear" w:color="auto" w:fill="FFFFFF"/>
        <w:spacing w:after="0" w:line="240" w:lineRule="auto"/>
        <w:ind w:firstLine="708"/>
        <w:jc w:val="both"/>
        <w:rPr>
          <w:rFonts w:ascii="Arial" w:eastAsia="Times New Roman" w:hAnsi="Arial" w:cs="Arial"/>
          <w:color w:val="333333"/>
          <w:sz w:val="25"/>
          <w:szCs w:val="25"/>
        </w:rPr>
      </w:pPr>
      <w:r w:rsidRPr="00397DD5">
        <w:rPr>
          <w:rFonts w:ascii="Times New Roman" w:eastAsia="Times New Roman" w:hAnsi="Times New Roman" w:cs="Times New Roman"/>
          <w:color w:val="000000"/>
          <w:sz w:val="28"/>
          <w:szCs w:val="28"/>
        </w:rPr>
        <w:t>Макет транспортного светофора (плоскостной).  </w:t>
      </w:r>
    </w:p>
    <w:p w:rsidR="00397DD5" w:rsidRPr="00397DD5" w:rsidRDefault="00397DD5" w:rsidP="00397DD5">
      <w:pPr>
        <w:shd w:val="clear" w:color="auto" w:fill="FFFFFF"/>
        <w:spacing w:after="0" w:line="240" w:lineRule="auto"/>
        <w:ind w:firstLine="708"/>
        <w:jc w:val="both"/>
        <w:rPr>
          <w:rFonts w:ascii="Arial" w:eastAsia="Times New Roman" w:hAnsi="Arial" w:cs="Arial"/>
          <w:color w:val="333333"/>
          <w:sz w:val="25"/>
          <w:szCs w:val="25"/>
        </w:rPr>
      </w:pPr>
      <w:r w:rsidRPr="00397DD5">
        <w:rPr>
          <w:rFonts w:ascii="Times New Roman" w:eastAsia="Times New Roman" w:hAnsi="Times New Roman" w:cs="Times New Roman"/>
          <w:color w:val="000000"/>
          <w:sz w:val="28"/>
          <w:szCs w:val="28"/>
        </w:rPr>
        <w:t>Для ребят </w:t>
      </w:r>
      <w:r w:rsidRPr="00397DD5">
        <w:rPr>
          <w:rFonts w:ascii="Times New Roman" w:eastAsia="Times New Roman" w:hAnsi="Times New Roman" w:cs="Times New Roman"/>
          <w:b/>
          <w:bCs/>
          <w:color w:val="000000"/>
          <w:sz w:val="28"/>
        </w:rPr>
        <w:t>средней группы</w:t>
      </w:r>
      <w:r w:rsidRPr="00397DD5">
        <w:rPr>
          <w:rFonts w:ascii="Times New Roman" w:eastAsia="Times New Roman" w:hAnsi="Times New Roman" w:cs="Times New Roman"/>
          <w:color w:val="000000"/>
          <w:sz w:val="28"/>
          <w:szCs w:val="28"/>
        </w:rPr>
        <w:t> новым будет разговор о пешеходном переходе и его назначении, правостороннем движении на тротуаре и проезжей части. Кроме того, дети 4-5 лет должны чётко представлять, что когда загорается зелёный сигнал светофора для пешеходов и разрешает им движение, для водителей в это время горит красный – запрещающий сигнал светофора. Когда загорается зелёный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w:t>
      </w:r>
    </w:p>
    <w:p w:rsidR="00397DD5" w:rsidRPr="00397DD5" w:rsidRDefault="00397DD5" w:rsidP="00397DD5">
      <w:pPr>
        <w:shd w:val="clear" w:color="auto" w:fill="FFFFFF"/>
        <w:spacing w:after="0" w:line="240" w:lineRule="auto"/>
        <w:ind w:firstLine="708"/>
        <w:jc w:val="both"/>
        <w:rPr>
          <w:rFonts w:ascii="Arial" w:eastAsia="Times New Roman" w:hAnsi="Arial" w:cs="Arial"/>
          <w:color w:val="333333"/>
          <w:sz w:val="25"/>
          <w:szCs w:val="25"/>
        </w:rPr>
      </w:pPr>
      <w:r w:rsidRPr="00397DD5">
        <w:rPr>
          <w:rFonts w:ascii="Times New Roman" w:eastAsia="Times New Roman" w:hAnsi="Times New Roman" w:cs="Times New Roman"/>
          <w:color w:val="000000"/>
          <w:sz w:val="28"/>
          <w:szCs w:val="28"/>
        </w:rPr>
        <w:t>Макет светофора с переключающимися сигналами, действующий от батарейки.</w:t>
      </w:r>
    </w:p>
    <w:p w:rsidR="00397DD5" w:rsidRPr="00397DD5" w:rsidRDefault="00397DD5" w:rsidP="00397DD5">
      <w:pPr>
        <w:shd w:val="clear" w:color="auto" w:fill="FFFFFF"/>
        <w:spacing w:after="0" w:line="240" w:lineRule="auto"/>
        <w:ind w:firstLine="708"/>
        <w:jc w:val="both"/>
        <w:rPr>
          <w:rFonts w:ascii="Arial" w:eastAsia="Times New Roman" w:hAnsi="Arial" w:cs="Arial"/>
          <w:color w:val="333333"/>
          <w:sz w:val="25"/>
          <w:szCs w:val="25"/>
        </w:rPr>
      </w:pPr>
      <w:r w:rsidRPr="00397DD5">
        <w:rPr>
          <w:rFonts w:ascii="Times New Roman" w:eastAsia="Times New Roman" w:hAnsi="Times New Roman" w:cs="Times New Roman"/>
          <w:color w:val="000000"/>
          <w:sz w:val="28"/>
          <w:szCs w:val="28"/>
        </w:rPr>
        <w:t>Дидактические игры «Найди свой цвет», «Собери светофор».</w:t>
      </w:r>
    </w:p>
    <w:p w:rsidR="00397DD5" w:rsidRPr="00397DD5" w:rsidRDefault="00397DD5" w:rsidP="00397DD5">
      <w:pPr>
        <w:shd w:val="clear" w:color="auto" w:fill="FFFFFF"/>
        <w:spacing w:after="0" w:line="240" w:lineRule="auto"/>
        <w:ind w:firstLine="708"/>
        <w:jc w:val="both"/>
        <w:rPr>
          <w:rFonts w:ascii="Arial" w:eastAsia="Times New Roman" w:hAnsi="Arial" w:cs="Arial"/>
          <w:color w:val="333333"/>
          <w:sz w:val="25"/>
          <w:szCs w:val="25"/>
        </w:rPr>
      </w:pPr>
      <w:r w:rsidRPr="00397DD5">
        <w:rPr>
          <w:rFonts w:ascii="Times New Roman" w:eastAsia="Times New Roman" w:hAnsi="Times New Roman" w:cs="Times New Roman"/>
          <w:color w:val="000000"/>
          <w:sz w:val="28"/>
          <w:szCs w:val="28"/>
        </w:rPr>
        <w:t>На макете улицы необходимо нанести пешеходный переход.  </w:t>
      </w:r>
    </w:p>
    <w:p w:rsidR="00397DD5" w:rsidRPr="00397DD5" w:rsidRDefault="00397DD5" w:rsidP="00397DD5">
      <w:pPr>
        <w:shd w:val="clear" w:color="auto" w:fill="FFFFFF"/>
        <w:spacing w:after="0" w:line="240" w:lineRule="auto"/>
        <w:ind w:firstLine="708"/>
        <w:jc w:val="both"/>
        <w:rPr>
          <w:rFonts w:ascii="Arial" w:eastAsia="Times New Roman" w:hAnsi="Arial" w:cs="Arial"/>
          <w:color w:val="333333"/>
          <w:sz w:val="25"/>
          <w:szCs w:val="25"/>
        </w:rPr>
      </w:pPr>
      <w:r w:rsidRPr="00397DD5">
        <w:rPr>
          <w:rFonts w:ascii="Times New Roman" w:eastAsia="Times New Roman" w:hAnsi="Times New Roman" w:cs="Times New Roman"/>
          <w:color w:val="000000"/>
          <w:sz w:val="28"/>
          <w:szCs w:val="28"/>
        </w:rPr>
        <w:lastRenderedPageBreak/>
        <w:t>В </w:t>
      </w:r>
      <w:r w:rsidRPr="00397DD5">
        <w:rPr>
          <w:rFonts w:ascii="Times New Roman" w:eastAsia="Times New Roman" w:hAnsi="Times New Roman" w:cs="Times New Roman"/>
          <w:b/>
          <w:bCs/>
          <w:color w:val="000000"/>
          <w:sz w:val="28"/>
        </w:rPr>
        <w:t>старшей группе</w:t>
      </w:r>
      <w:r w:rsidRPr="00397DD5">
        <w:rPr>
          <w:rFonts w:ascii="Times New Roman" w:eastAsia="Times New Roman" w:hAnsi="Times New Roman" w:cs="Times New Roman"/>
          <w:color w:val="000000"/>
          <w:sz w:val="28"/>
          <w:szCs w:val="28"/>
        </w:rPr>
        <w:t> ребята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уголке безопасности дорожного движения должны появиться:</w:t>
      </w:r>
    </w:p>
    <w:p w:rsidR="00397DD5" w:rsidRPr="00397DD5" w:rsidRDefault="00397DD5" w:rsidP="00397DD5">
      <w:pPr>
        <w:shd w:val="clear" w:color="auto" w:fill="FFFFFF"/>
        <w:spacing w:after="0" w:line="240" w:lineRule="auto"/>
        <w:ind w:firstLine="708"/>
        <w:jc w:val="both"/>
        <w:rPr>
          <w:rFonts w:ascii="Arial" w:eastAsia="Times New Roman" w:hAnsi="Arial" w:cs="Arial"/>
          <w:color w:val="333333"/>
          <w:sz w:val="25"/>
          <w:szCs w:val="25"/>
        </w:rPr>
      </w:pPr>
      <w:r w:rsidRPr="00397DD5">
        <w:rPr>
          <w:rFonts w:ascii="Times New Roman" w:eastAsia="Times New Roman" w:hAnsi="Times New Roman" w:cs="Times New Roman"/>
          <w:color w:val="000000"/>
          <w:sz w:val="28"/>
          <w:szCs w:val="28"/>
        </w:rPr>
        <w:t>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w:t>
      </w:r>
    </w:p>
    <w:p w:rsidR="00397DD5" w:rsidRPr="00397DD5" w:rsidRDefault="00397DD5" w:rsidP="00397DD5">
      <w:pPr>
        <w:shd w:val="clear" w:color="auto" w:fill="FFFFFF"/>
        <w:spacing w:after="0" w:line="240" w:lineRule="auto"/>
        <w:ind w:firstLine="708"/>
        <w:jc w:val="both"/>
        <w:rPr>
          <w:rFonts w:ascii="Arial" w:eastAsia="Times New Roman" w:hAnsi="Arial" w:cs="Arial"/>
          <w:color w:val="333333"/>
          <w:sz w:val="25"/>
          <w:szCs w:val="25"/>
        </w:rPr>
      </w:pPr>
      <w:r w:rsidRPr="00397DD5">
        <w:rPr>
          <w:rFonts w:ascii="Times New Roman" w:eastAsia="Times New Roman" w:hAnsi="Times New Roman" w:cs="Times New Roman"/>
          <w:color w:val="000000"/>
          <w:sz w:val="28"/>
          <w:szCs w:val="28"/>
        </w:rPr>
        <w:t>Также, необходим набор дорожных знаков, в который обязательно входят такие дорожные знаки, как:</w:t>
      </w:r>
    </w:p>
    <w:p w:rsidR="00397DD5" w:rsidRPr="00397DD5" w:rsidRDefault="00397DD5" w:rsidP="00397DD5">
      <w:pPr>
        <w:numPr>
          <w:ilvl w:val="0"/>
          <w:numId w:val="1"/>
        </w:numPr>
        <w:shd w:val="clear" w:color="auto" w:fill="FFFFFF"/>
        <w:spacing w:before="30" w:after="30" w:line="240" w:lineRule="auto"/>
        <w:ind w:left="190"/>
        <w:jc w:val="both"/>
        <w:rPr>
          <w:rFonts w:ascii="Arial" w:eastAsia="Times New Roman" w:hAnsi="Arial" w:cs="Arial"/>
          <w:color w:val="000000"/>
          <w:sz w:val="25"/>
          <w:szCs w:val="25"/>
        </w:rPr>
      </w:pPr>
      <w:r w:rsidRPr="00397DD5">
        <w:rPr>
          <w:rFonts w:ascii="Times New Roman" w:eastAsia="Times New Roman" w:hAnsi="Times New Roman" w:cs="Times New Roman"/>
          <w:color w:val="000000"/>
          <w:sz w:val="28"/>
          <w:szCs w:val="28"/>
        </w:rPr>
        <w:t>информационно-указательные – «Пешеходный переход», «Подземный пешеходный переход», «Место остановки автобуса и (или) троллейбуса»;</w:t>
      </w:r>
    </w:p>
    <w:p w:rsidR="00397DD5" w:rsidRPr="00397DD5" w:rsidRDefault="00397DD5" w:rsidP="00397DD5">
      <w:pPr>
        <w:numPr>
          <w:ilvl w:val="0"/>
          <w:numId w:val="1"/>
        </w:numPr>
        <w:shd w:val="clear" w:color="auto" w:fill="FFFFFF"/>
        <w:spacing w:before="30" w:after="30" w:line="240" w:lineRule="auto"/>
        <w:ind w:left="190"/>
        <w:rPr>
          <w:rFonts w:ascii="Arial" w:eastAsia="Times New Roman" w:hAnsi="Arial" w:cs="Arial"/>
          <w:color w:val="000000"/>
          <w:sz w:val="25"/>
          <w:szCs w:val="25"/>
        </w:rPr>
      </w:pPr>
      <w:r w:rsidRPr="00397DD5">
        <w:rPr>
          <w:rFonts w:ascii="Times New Roman" w:eastAsia="Times New Roman" w:hAnsi="Times New Roman" w:cs="Times New Roman"/>
          <w:color w:val="000000"/>
          <w:sz w:val="28"/>
          <w:szCs w:val="28"/>
        </w:rPr>
        <w:t>предупреждающие знаки – «Дети»;</w:t>
      </w:r>
    </w:p>
    <w:p w:rsidR="00397DD5" w:rsidRPr="00397DD5" w:rsidRDefault="00397DD5" w:rsidP="00397DD5">
      <w:pPr>
        <w:numPr>
          <w:ilvl w:val="0"/>
          <w:numId w:val="1"/>
        </w:numPr>
        <w:shd w:val="clear" w:color="auto" w:fill="FFFFFF"/>
        <w:spacing w:before="30" w:after="30" w:line="240" w:lineRule="auto"/>
        <w:ind w:left="190"/>
        <w:rPr>
          <w:rFonts w:ascii="Arial" w:eastAsia="Times New Roman" w:hAnsi="Arial" w:cs="Arial"/>
          <w:color w:val="000000"/>
          <w:sz w:val="25"/>
          <w:szCs w:val="25"/>
        </w:rPr>
      </w:pPr>
      <w:r w:rsidRPr="00397DD5">
        <w:rPr>
          <w:rFonts w:ascii="Times New Roman" w:eastAsia="Times New Roman" w:hAnsi="Times New Roman" w:cs="Times New Roman"/>
          <w:color w:val="000000"/>
          <w:sz w:val="28"/>
          <w:szCs w:val="28"/>
        </w:rPr>
        <w:t>запрещающие знаки – «Движение пешеходов запрещено», «Движение на велосипедах запрещено»;</w:t>
      </w:r>
    </w:p>
    <w:p w:rsidR="00397DD5" w:rsidRPr="00397DD5" w:rsidRDefault="00397DD5" w:rsidP="00397DD5">
      <w:pPr>
        <w:numPr>
          <w:ilvl w:val="0"/>
          <w:numId w:val="1"/>
        </w:numPr>
        <w:shd w:val="clear" w:color="auto" w:fill="FFFFFF"/>
        <w:spacing w:before="30" w:after="30" w:line="240" w:lineRule="auto"/>
        <w:ind w:left="190"/>
        <w:rPr>
          <w:rFonts w:ascii="Arial" w:eastAsia="Times New Roman" w:hAnsi="Arial" w:cs="Arial"/>
          <w:color w:val="000000"/>
          <w:sz w:val="25"/>
          <w:szCs w:val="25"/>
        </w:rPr>
      </w:pPr>
      <w:r w:rsidRPr="00397DD5">
        <w:rPr>
          <w:rFonts w:ascii="Times New Roman" w:eastAsia="Times New Roman" w:hAnsi="Times New Roman" w:cs="Times New Roman"/>
          <w:color w:val="000000"/>
          <w:sz w:val="28"/>
          <w:szCs w:val="28"/>
        </w:rPr>
        <w:t>предписывающие знаки – «Пешеходная дорожка», «Велосипедная дорожка»;</w:t>
      </w:r>
    </w:p>
    <w:p w:rsidR="00397DD5" w:rsidRPr="00397DD5" w:rsidRDefault="00397DD5" w:rsidP="00397DD5">
      <w:pPr>
        <w:numPr>
          <w:ilvl w:val="0"/>
          <w:numId w:val="1"/>
        </w:numPr>
        <w:shd w:val="clear" w:color="auto" w:fill="FFFFFF"/>
        <w:spacing w:before="30" w:after="30" w:line="240" w:lineRule="auto"/>
        <w:ind w:left="190"/>
        <w:rPr>
          <w:rFonts w:ascii="Arial" w:eastAsia="Times New Roman" w:hAnsi="Arial" w:cs="Arial"/>
          <w:color w:val="000000"/>
          <w:sz w:val="25"/>
          <w:szCs w:val="25"/>
        </w:rPr>
      </w:pPr>
      <w:r w:rsidRPr="00397DD5">
        <w:rPr>
          <w:rFonts w:ascii="Times New Roman" w:eastAsia="Times New Roman" w:hAnsi="Times New Roman" w:cs="Times New Roman"/>
          <w:color w:val="000000"/>
          <w:sz w:val="28"/>
          <w:szCs w:val="28"/>
        </w:rPr>
        <w:t>знаки приоритета – «Главная дорога», «Уступи дорогу»;</w:t>
      </w:r>
    </w:p>
    <w:p w:rsidR="00397DD5" w:rsidRPr="00397DD5" w:rsidRDefault="00397DD5" w:rsidP="00397DD5">
      <w:pPr>
        <w:numPr>
          <w:ilvl w:val="0"/>
          <w:numId w:val="1"/>
        </w:numPr>
        <w:shd w:val="clear" w:color="auto" w:fill="FFFFFF"/>
        <w:spacing w:before="30" w:after="30" w:line="240" w:lineRule="auto"/>
        <w:ind w:left="190"/>
        <w:rPr>
          <w:rFonts w:ascii="Arial" w:eastAsia="Times New Roman" w:hAnsi="Arial" w:cs="Arial"/>
          <w:color w:val="000000"/>
          <w:sz w:val="25"/>
          <w:szCs w:val="25"/>
        </w:rPr>
      </w:pPr>
      <w:r w:rsidRPr="00397DD5">
        <w:rPr>
          <w:rFonts w:ascii="Times New Roman" w:eastAsia="Times New Roman" w:hAnsi="Times New Roman" w:cs="Times New Roman"/>
          <w:color w:val="000000"/>
          <w:sz w:val="28"/>
          <w:szCs w:val="28"/>
        </w:rPr>
        <w:t>знаки сервиса – «Больница», «Телефон», «Пункт питания».</w:t>
      </w:r>
    </w:p>
    <w:p w:rsidR="002E3922" w:rsidRDefault="002E3922"/>
    <w:sectPr w:rsidR="002E39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A5AC8"/>
    <w:multiLevelType w:val="multilevel"/>
    <w:tmpl w:val="CED8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397DD5"/>
    <w:rsid w:val="002E3922"/>
    <w:rsid w:val="00397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97DD5"/>
    <w:rPr>
      <w:b/>
      <w:bCs/>
    </w:rPr>
  </w:style>
</w:styles>
</file>

<file path=word/webSettings.xml><?xml version="1.0" encoding="utf-8"?>
<w:webSettings xmlns:r="http://schemas.openxmlformats.org/officeDocument/2006/relationships" xmlns:w="http://schemas.openxmlformats.org/wordprocessingml/2006/main">
  <w:divs>
    <w:div w:id="16915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2025-02-20T08:12:00Z</dcterms:created>
  <dcterms:modified xsi:type="dcterms:W3CDTF">2025-02-20T08:13:00Z</dcterms:modified>
</cp:coreProperties>
</file>